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94792F" w14:textId="77777777" w:rsidR="006B4E23" w:rsidRDefault="006B4E23" w:rsidP="006B4E23">
      <w:pPr>
        <w:jc w:val="right"/>
        <w:rPr>
          <w:rFonts w:ascii="Google Sans" w:eastAsia="Google Sans" w:hAnsi="Google Sans" w:cs="Google Sans"/>
          <w:sz w:val="20"/>
          <w:szCs w:val="20"/>
        </w:rPr>
      </w:pPr>
    </w:p>
    <w:p w14:paraId="00000003" w14:textId="70D60BED" w:rsidR="001D0756" w:rsidRDefault="006B4E23" w:rsidP="006B4E23">
      <w:pPr>
        <w:jc w:val="right"/>
        <w:rPr>
          <w:rFonts w:ascii="Google Sans" w:eastAsia="Google Sans" w:hAnsi="Google Sans" w:cs="Google Sans"/>
          <w:sz w:val="20"/>
          <w:szCs w:val="20"/>
        </w:rPr>
      </w:pPr>
      <w:r>
        <w:rPr>
          <w:rFonts w:ascii="Google Sans" w:eastAsia="Google Sans" w:hAnsi="Google Sans" w:cs="Google Sans"/>
          <w:sz w:val="20"/>
          <w:szCs w:val="20"/>
        </w:rPr>
        <w:t>April 9</w:t>
      </w:r>
      <w:r w:rsidRPr="006B4E23">
        <w:rPr>
          <w:rFonts w:ascii="Google Sans" w:eastAsia="Google Sans" w:hAnsi="Google Sans" w:cs="Google Sans"/>
          <w:sz w:val="20"/>
          <w:szCs w:val="20"/>
          <w:vertAlign w:val="superscript"/>
        </w:rPr>
        <w:t>th</w:t>
      </w:r>
      <w:r>
        <w:rPr>
          <w:rFonts w:ascii="Google Sans" w:eastAsia="Google Sans" w:hAnsi="Google Sans" w:cs="Google Sans"/>
          <w:sz w:val="20"/>
          <w:szCs w:val="20"/>
        </w:rPr>
        <w:t>, 2025</w:t>
      </w:r>
    </w:p>
    <w:p w14:paraId="00000004" w14:textId="1D6DDF30" w:rsidR="001D0756" w:rsidRDefault="006B4E23">
      <w:pPr>
        <w:spacing w:line="240" w:lineRule="auto"/>
        <w:rPr>
          <w:rFonts w:ascii="Google Sans" w:eastAsia="Google Sans" w:hAnsi="Google Sans" w:cs="Google Sans"/>
          <w:color w:val="222222"/>
          <w:sz w:val="20"/>
          <w:szCs w:val="20"/>
        </w:rPr>
      </w:pPr>
      <w:r>
        <w:rPr>
          <w:rFonts w:ascii="Google Sans" w:eastAsia="Google Sans" w:hAnsi="Google Sans" w:cs="Google Sans"/>
          <w:color w:val="222222"/>
          <w:sz w:val="20"/>
          <w:szCs w:val="20"/>
        </w:rPr>
        <w:t>Terra Curtis, Director</w:t>
      </w:r>
    </w:p>
    <w:p w14:paraId="00000005" w14:textId="77777777" w:rsidR="001D0756" w:rsidRDefault="006B4E23">
      <w:pPr>
        <w:shd w:val="clear" w:color="auto" w:fill="FFFFFF"/>
        <w:spacing w:line="240" w:lineRule="auto"/>
        <w:rPr>
          <w:rFonts w:ascii="Google Sans" w:eastAsia="Google Sans" w:hAnsi="Google Sans" w:cs="Google Sans"/>
          <w:color w:val="222222"/>
          <w:sz w:val="20"/>
          <w:szCs w:val="20"/>
        </w:rPr>
      </w:pPr>
      <w:r>
        <w:rPr>
          <w:rFonts w:ascii="Google Sans" w:eastAsia="Google Sans" w:hAnsi="Google Sans" w:cs="Google Sans"/>
          <w:color w:val="222222"/>
          <w:sz w:val="20"/>
          <w:szCs w:val="20"/>
        </w:rPr>
        <w:t>Consumer Protection and Enforcement Division</w:t>
      </w:r>
    </w:p>
    <w:p w14:paraId="00000006" w14:textId="77777777" w:rsidR="001D0756" w:rsidRDefault="006B4E23">
      <w:pPr>
        <w:shd w:val="clear" w:color="auto" w:fill="FFFFFF"/>
        <w:spacing w:line="240" w:lineRule="auto"/>
        <w:rPr>
          <w:rFonts w:ascii="Google Sans" w:eastAsia="Google Sans" w:hAnsi="Google Sans" w:cs="Google Sans"/>
          <w:color w:val="222222"/>
          <w:sz w:val="20"/>
          <w:szCs w:val="20"/>
        </w:rPr>
      </w:pPr>
      <w:r>
        <w:rPr>
          <w:rFonts w:ascii="Google Sans" w:eastAsia="Google Sans" w:hAnsi="Google Sans" w:cs="Google Sans"/>
          <w:color w:val="222222"/>
          <w:sz w:val="20"/>
          <w:szCs w:val="20"/>
        </w:rPr>
        <w:t xml:space="preserve">California Public Utilities Commission </w:t>
      </w:r>
    </w:p>
    <w:p w14:paraId="00000007" w14:textId="77777777" w:rsidR="001D0756" w:rsidRDefault="006B4E23">
      <w:pPr>
        <w:shd w:val="clear" w:color="auto" w:fill="FFFFFF"/>
        <w:spacing w:line="240" w:lineRule="auto"/>
        <w:rPr>
          <w:rFonts w:ascii="Google Sans" w:eastAsia="Google Sans" w:hAnsi="Google Sans" w:cs="Google Sans"/>
          <w:color w:val="222222"/>
          <w:sz w:val="20"/>
          <w:szCs w:val="20"/>
        </w:rPr>
      </w:pPr>
      <w:r>
        <w:rPr>
          <w:rFonts w:ascii="Google Sans" w:eastAsia="Google Sans" w:hAnsi="Google Sans" w:cs="Google Sans"/>
          <w:color w:val="222222"/>
          <w:sz w:val="20"/>
          <w:szCs w:val="20"/>
        </w:rPr>
        <w:t>505 Van Ness Avenue</w:t>
      </w:r>
    </w:p>
    <w:p w14:paraId="00000008" w14:textId="77777777" w:rsidR="001D0756" w:rsidRDefault="006B4E23">
      <w:pPr>
        <w:shd w:val="clear" w:color="auto" w:fill="FFFFFF"/>
        <w:spacing w:line="240" w:lineRule="auto"/>
        <w:rPr>
          <w:rFonts w:ascii="Google Sans" w:eastAsia="Google Sans" w:hAnsi="Google Sans" w:cs="Google Sans"/>
          <w:color w:val="222222"/>
          <w:sz w:val="20"/>
          <w:szCs w:val="20"/>
        </w:rPr>
      </w:pPr>
      <w:r>
        <w:rPr>
          <w:rFonts w:ascii="Google Sans" w:eastAsia="Google Sans" w:hAnsi="Google Sans" w:cs="Google Sans"/>
          <w:color w:val="222222"/>
          <w:sz w:val="20"/>
          <w:szCs w:val="20"/>
        </w:rPr>
        <w:t>San Francisco, CA 94102-3214</w:t>
      </w:r>
    </w:p>
    <w:p w14:paraId="0000000A" w14:textId="780DAA3A" w:rsidR="001D0756" w:rsidRDefault="001D0756">
      <w:pPr>
        <w:spacing w:line="240" w:lineRule="auto"/>
        <w:rPr>
          <w:rFonts w:ascii="Google Sans" w:eastAsia="Google Sans" w:hAnsi="Google Sans" w:cs="Google Sans"/>
          <w:sz w:val="20"/>
          <w:szCs w:val="20"/>
          <w:highlight w:val="yellow"/>
        </w:rPr>
      </w:pPr>
    </w:p>
    <w:p w14:paraId="0000000C" w14:textId="4212B21C" w:rsidR="001D0756" w:rsidRDefault="006B4E23">
      <w:pPr>
        <w:spacing w:line="240" w:lineRule="auto"/>
        <w:rPr>
          <w:rFonts w:ascii="Google Sans" w:eastAsia="Google Sans" w:hAnsi="Google Sans" w:cs="Google Sans"/>
          <w:sz w:val="20"/>
          <w:szCs w:val="20"/>
        </w:rPr>
      </w:pPr>
      <w:r>
        <w:rPr>
          <w:rFonts w:ascii="Google Sans" w:eastAsia="Google Sans" w:hAnsi="Google Sans" w:cs="Google Sans"/>
          <w:sz w:val="20"/>
          <w:szCs w:val="20"/>
        </w:rPr>
        <w:t>RE:  Waymo Advice Letter 0003 (Tier 2) - Passenger Safety Plan Update</w:t>
      </w:r>
    </w:p>
    <w:p w14:paraId="0000000D" w14:textId="77777777" w:rsidR="001D0756" w:rsidRDefault="001D0756">
      <w:pPr>
        <w:spacing w:line="240" w:lineRule="auto"/>
        <w:rPr>
          <w:rFonts w:ascii="Google Sans" w:eastAsia="Google Sans" w:hAnsi="Google Sans" w:cs="Google Sans"/>
          <w:sz w:val="20"/>
          <w:szCs w:val="20"/>
        </w:rPr>
      </w:pPr>
    </w:p>
    <w:p w14:paraId="0000000E" w14:textId="77777777" w:rsidR="001D0756" w:rsidRDefault="001D0756">
      <w:pPr>
        <w:spacing w:line="240" w:lineRule="auto"/>
        <w:rPr>
          <w:rFonts w:ascii="Google Sans" w:eastAsia="Google Sans" w:hAnsi="Google Sans" w:cs="Google Sans"/>
          <w:sz w:val="20"/>
          <w:szCs w:val="20"/>
        </w:rPr>
      </w:pPr>
    </w:p>
    <w:p w14:paraId="0000000F" w14:textId="77777777" w:rsidR="001D0756" w:rsidRDefault="006B4E23">
      <w:pPr>
        <w:spacing w:line="240" w:lineRule="auto"/>
        <w:rPr>
          <w:rFonts w:ascii="Google Sans" w:eastAsia="Google Sans" w:hAnsi="Google Sans" w:cs="Google Sans"/>
          <w:sz w:val="20"/>
          <w:szCs w:val="20"/>
        </w:rPr>
      </w:pPr>
      <w:r>
        <w:rPr>
          <w:rFonts w:ascii="Google Sans" w:eastAsia="Google Sans" w:hAnsi="Google Sans" w:cs="Google Sans"/>
          <w:sz w:val="20"/>
          <w:szCs w:val="20"/>
        </w:rPr>
        <w:t>Dear Director Curtis,</w:t>
      </w:r>
    </w:p>
    <w:p w14:paraId="00000010" w14:textId="77777777" w:rsidR="001D0756" w:rsidRDefault="001D0756">
      <w:pPr>
        <w:spacing w:line="240" w:lineRule="auto"/>
        <w:rPr>
          <w:rFonts w:ascii="Google Sans" w:eastAsia="Google Sans" w:hAnsi="Google Sans" w:cs="Google Sans"/>
          <w:sz w:val="20"/>
          <w:szCs w:val="20"/>
        </w:rPr>
      </w:pPr>
    </w:p>
    <w:p w14:paraId="00000011" w14:textId="61762B24" w:rsidR="001D0756" w:rsidRDefault="006B4E23">
      <w:pPr>
        <w:spacing w:line="240" w:lineRule="auto"/>
        <w:rPr>
          <w:rFonts w:ascii="Google Sans" w:eastAsia="Google Sans" w:hAnsi="Google Sans" w:cs="Google Sans"/>
          <w:sz w:val="20"/>
          <w:szCs w:val="20"/>
        </w:rPr>
      </w:pPr>
      <w:r>
        <w:rPr>
          <w:rFonts w:ascii="Google Sans" w:eastAsia="Google Sans" w:hAnsi="Google Sans" w:cs="Google Sans"/>
          <w:sz w:val="20"/>
          <w:szCs w:val="20"/>
        </w:rPr>
        <w:t>Representing Vista Center for the Blind and Visually Impaired, we enthusiastically back Waymo’s request that CPED approve its advice letter and updated Passenger Safety Plan. Waymo’s continued service expansion has the potential to significantly benefit</w:t>
      </w:r>
      <w:r>
        <w:rPr>
          <w:rFonts w:ascii="Google Sans" w:eastAsia="Google Sans" w:hAnsi="Google Sans" w:cs="Google Sans"/>
          <w:sz w:val="20"/>
          <w:szCs w:val="20"/>
        </w:rPr>
        <w:t xml:space="preserve"> the individuals we serve.</w:t>
      </w:r>
    </w:p>
    <w:p w14:paraId="00000012" w14:textId="77777777" w:rsidR="001D0756" w:rsidRDefault="006B4E23">
      <w:pPr>
        <w:spacing w:before="240" w:after="240" w:line="240" w:lineRule="auto"/>
        <w:rPr>
          <w:rFonts w:ascii="Google Sans" w:eastAsia="Google Sans" w:hAnsi="Google Sans" w:cs="Google Sans"/>
          <w:color w:val="1155CC"/>
          <w:sz w:val="20"/>
          <w:szCs w:val="20"/>
          <w:u w:val="single"/>
        </w:rPr>
      </w:pPr>
      <w:r>
        <w:rPr>
          <w:rFonts w:ascii="Google Sans" w:eastAsia="Google Sans" w:hAnsi="Google Sans" w:cs="Google Sans"/>
          <w:sz w:val="20"/>
          <w:szCs w:val="20"/>
        </w:rPr>
        <w:t>Vista Center empowers individuals who are blind or visually impaired to embrace life to the fullest through evaluation, counseling, education, and training. We offer independent courses, access to technology for the blind, and vision clinics. Annually, we serve over 3,700 clients aged 3 to 107 across the Bay Area.</w:t>
      </w:r>
    </w:p>
    <w:p w14:paraId="00000013" w14:textId="7A9CA54D" w:rsidR="001D0756" w:rsidRDefault="006B4E23">
      <w:pPr>
        <w:spacing w:before="240" w:after="240" w:line="240" w:lineRule="auto"/>
        <w:rPr>
          <w:rFonts w:ascii="Google Sans" w:eastAsia="Google Sans" w:hAnsi="Google Sans" w:cs="Google Sans"/>
          <w:sz w:val="20"/>
          <w:szCs w:val="20"/>
        </w:rPr>
      </w:pPr>
      <w:r>
        <w:rPr>
          <w:rFonts w:ascii="Google Sans" w:eastAsia="Google Sans" w:hAnsi="Google Sans" w:cs="Google Sans"/>
          <w:sz w:val="20"/>
          <w:szCs w:val="20"/>
        </w:rPr>
        <w:t>Safe, accessible transportation is vital for our members to reach our programming. It’s also key to their independence: from traveling to work and getting to medical appointments to connecting socially.</w:t>
      </w:r>
    </w:p>
    <w:p w14:paraId="00000014" w14:textId="1C680309" w:rsidR="001D0756" w:rsidRDefault="006B4E23">
      <w:pPr>
        <w:spacing w:before="240" w:after="240" w:line="240" w:lineRule="auto"/>
        <w:rPr>
          <w:rFonts w:ascii="Google Sans" w:eastAsia="Google Sans" w:hAnsi="Google Sans" w:cs="Google Sans"/>
          <w:sz w:val="20"/>
          <w:szCs w:val="20"/>
        </w:rPr>
      </w:pPr>
      <w:r>
        <w:rPr>
          <w:rFonts w:ascii="Google Sans" w:eastAsia="Google Sans" w:hAnsi="Google Sans" w:cs="Google Sans"/>
          <w:sz w:val="20"/>
          <w:szCs w:val="20"/>
        </w:rPr>
        <w:t>Waymo’s technology is opening doors to a whole new world for people who are blind or have low vision because the technology lets people travel safely and independently on their own terms, without depending on others. Not only that, but riders have also</w:t>
      </w:r>
      <w:r>
        <w:rPr>
          <w:rFonts w:ascii="Google Sans" w:eastAsia="Google Sans" w:hAnsi="Google Sans" w:cs="Google Sans"/>
          <w:sz w:val="20"/>
          <w:szCs w:val="20"/>
        </w:rPr>
        <w:t xml:space="preserve"> reported that using Waymo feels more comfortable, safer, and provides greater control compared to traditional ride-sharing services. Riders who use a guide dog do not need to fear discrimination while riding with Waymo, an unfortunate</w:t>
      </w:r>
      <w:r>
        <w:rPr>
          <w:rFonts w:ascii="Google Sans" w:eastAsia="Google Sans" w:hAnsi="Google Sans" w:cs="Google Sans"/>
          <w:sz w:val="20"/>
          <w:szCs w:val="20"/>
        </w:rPr>
        <w:t xml:space="preserve"> reality with many other modes of transportation.</w:t>
      </w:r>
    </w:p>
    <w:p w14:paraId="00000015" w14:textId="18D56D0B" w:rsidR="001D0756" w:rsidRDefault="006B4E23">
      <w:pPr>
        <w:spacing w:before="240" w:after="240" w:line="240" w:lineRule="auto"/>
        <w:rPr>
          <w:rFonts w:ascii="Google Sans" w:eastAsia="Google Sans" w:hAnsi="Google Sans" w:cs="Google Sans"/>
          <w:sz w:val="20"/>
          <w:szCs w:val="20"/>
        </w:rPr>
      </w:pPr>
      <w:r>
        <w:rPr>
          <w:rFonts w:ascii="Google Sans" w:eastAsia="Google Sans" w:hAnsi="Google Sans" w:cs="Google Sans"/>
          <w:sz w:val="20"/>
          <w:szCs w:val="20"/>
        </w:rPr>
        <w:t>In addition to Vista Center, Waymo also partners with organizations like the National Federation of the Blind, LightHouse for the Blind SF, the Blinded Veterans Association and more, which have</w:t>
      </w:r>
      <w:r>
        <w:rPr>
          <w:rFonts w:ascii="Google Sans" w:eastAsia="Google Sans" w:hAnsi="Google Sans" w:cs="Google Sans"/>
          <w:sz w:val="20"/>
          <w:szCs w:val="20"/>
        </w:rPr>
        <w:t xml:space="preserve"> informed Waymo’s development of specific accessibility features tailored to the needs of riders who are blind or have low vision. Waymo has included the blind and low-vision community in their ongoing development and has continually sought feedback, testing and guidance to help shape their accessibility features and overall rider experience.</w:t>
      </w:r>
    </w:p>
    <w:p w14:paraId="00000016" w14:textId="77777777" w:rsidR="001D0756" w:rsidRPr="006B4E23" w:rsidRDefault="006B4E23">
      <w:pPr>
        <w:spacing w:before="240" w:after="240" w:line="240" w:lineRule="auto"/>
        <w:rPr>
          <w:rFonts w:ascii="Google Sans" w:eastAsia="Google Sans" w:hAnsi="Google Sans" w:cs="Google Sans"/>
          <w:b/>
          <w:bCs/>
          <w:sz w:val="20"/>
          <w:szCs w:val="20"/>
        </w:rPr>
      </w:pPr>
      <w:r w:rsidRPr="006B4E23">
        <w:rPr>
          <w:rFonts w:ascii="Google Sans" w:eastAsia="Google Sans" w:hAnsi="Google Sans" w:cs="Google Sans"/>
          <w:b/>
          <w:bCs/>
          <w:sz w:val="20"/>
          <w:szCs w:val="20"/>
        </w:rPr>
        <w:t>We urge CPED to approve Waymo’s request, recognizing the substantial benefits it promises for our community.</w:t>
      </w:r>
    </w:p>
    <w:p w14:paraId="57B34289" w14:textId="77777777" w:rsidR="006B4E23" w:rsidRDefault="006B4E23">
      <w:pPr>
        <w:spacing w:line="240" w:lineRule="auto"/>
        <w:rPr>
          <w:rFonts w:ascii="Google Sans" w:eastAsia="Google Sans" w:hAnsi="Google Sans" w:cs="Google Sans"/>
          <w:sz w:val="20"/>
          <w:szCs w:val="20"/>
        </w:rPr>
      </w:pPr>
    </w:p>
    <w:p w14:paraId="5BE6E40F" w14:textId="77777777" w:rsidR="006B4E23" w:rsidRDefault="006B4E23">
      <w:pPr>
        <w:spacing w:line="240" w:lineRule="auto"/>
        <w:rPr>
          <w:rFonts w:ascii="Google Sans" w:eastAsia="Google Sans" w:hAnsi="Google Sans" w:cs="Google Sans"/>
          <w:sz w:val="20"/>
          <w:szCs w:val="20"/>
        </w:rPr>
      </w:pPr>
    </w:p>
    <w:p w14:paraId="00000018" w14:textId="130C5A0A" w:rsidR="001D0756" w:rsidRDefault="006B4E23">
      <w:pPr>
        <w:spacing w:line="240" w:lineRule="auto"/>
        <w:rPr>
          <w:rFonts w:ascii="Google Sans" w:eastAsia="Google Sans" w:hAnsi="Google Sans" w:cs="Google Sans"/>
          <w:sz w:val="20"/>
          <w:szCs w:val="20"/>
        </w:rPr>
      </w:pPr>
      <w:r>
        <w:rPr>
          <w:rFonts w:ascii="Google Sans" w:eastAsia="Google Sans" w:hAnsi="Google Sans" w:cs="Google Sans"/>
          <w:sz w:val="20"/>
          <w:szCs w:val="20"/>
        </w:rPr>
        <w:t>Best Regards,</w:t>
      </w:r>
    </w:p>
    <w:p w14:paraId="406D4ACD" w14:textId="6B4986E8" w:rsidR="006B4E23" w:rsidRDefault="006B4E23">
      <w:pPr>
        <w:spacing w:line="240" w:lineRule="auto"/>
        <w:rPr>
          <w:rFonts w:ascii="Google Sans" w:eastAsia="Google Sans" w:hAnsi="Google Sans" w:cs="Google Sans"/>
          <w:sz w:val="20"/>
          <w:szCs w:val="20"/>
        </w:rPr>
      </w:pPr>
      <w:r>
        <w:rPr>
          <w:rFonts w:ascii="Google Sans" w:eastAsia="Google Sans" w:hAnsi="Google Sans" w:cs="Google Sans"/>
          <w:noProof/>
          <w:sz w:val="20"/>
          <w:szCs w:val="20"/>
        </w:rPr>
        <w:drawing>
          <wp:inline distT="0" distB="0" distL="0" distR="0" wp14:anchorId="7EC968BD" wp14:editId="321D2A9D">
            <wp:extent cx="913419" cy="494476"/>
            <wp:effectExtent l="0" t="0" r="1270" b="1270"/>
            <wp:docPr id="608699218" name="Picture 2" descr="A close-up of a signa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699218" name="Picture 2" descr="A close-up of a signature&#10;&#10;AI-generated content may be incorrect."/>
                    <pic:cNvPicPr/>
                  </pic:nvPicPr>
                  <pic:blipFill>
                    <a:blip r:embed="rId6" cstate="print">
                      <a:extLst>
                        <a:ext uri="{28A0092B-C50C-407E-A947-70E740481C1C}">
                          <a14:useLocalDpi xmlns:a14="http://schemas.microsoft.com/office/drawing/2010/main" val="0"/>
                        </a:ext>
                      </a:extLst>
                    </a:blip>
                    <a:stretch>
                      <a:fillRect/>
                    </a:stretch>
                  </pic:blipFill>
                  <pic:spPr>
                    <a:xfrm>
                      <a:off x="0" y="0"/>
                      <a:ext cx="929225" cy="503033"/>
                    </a:xfrm>
                    <a:prstGeom prst="rect">
                      <a:avLst/>
                    </a:prstGeom>
                  </pic:spPr>
                </pic:pic>
              </a:graphicData>
            </a:graphic>
          </wp:inline>
        </w:drawing>
      </w:r>
    </w:p>
    <w:p w14:paraId="6650AFF7" w14:textId="32BF52BE" w:rsidR="006B4E23" w:rsidRDefault="006B4E23">
      <w:pPr>
        <w:spacing w:line="240" w:lineRule="auto"/>
        <w:rPr>
          <w:rFonts w:ascii="Google Sans" w:eastAsia="Google Sans" w:hAnsi="Google Sans" w:cs="Google Sans"/>
          <w:sz w:val="20"/>
          <w:szCs w:val="20"/>
        </w:rPr>
      </w:pPr>
      <w:r>
        <w:rPr>
          <w:rFonts w:ascii="Google Sans" w:eastAsia="Google Sans" w:hAnsi="Google Sans" w:cs="Google Sans"/>
          <w:sz w:val="20"/>
          <w:szCs w:val="20"/>
        </w:rPr>
        <w:t>CEO, Vista Center for the Blind and Visually Impaired</w:t>
      </w:r>
      <w:r>
        <w:rPr>
          <w:rFonts w:ascii="Google Sans" w:eastAsia="Google Sans" w:hAnsi="Google Sans" w:cs="Google Sans"/>
          <w:sz w:val="20"/>
          <w:szCs w:val="20"/>
        </w:rPr>
        <w:br/>
      </w:r>
      <w:hyperlink r:id="rId7" w:history="1">
        <w:r w:rsidRPr="00B07A06">
          <w:rPr>
            <w:rStyle w:val="Hyperlink"/>
            <w:rFonts w:ascii="Google Sans" w:eastAsia="Google Sans" w:hAnsi="Google Sans" w:cs="Google Sans"/>
            <w:sz w:val="20"/>
            <w:szCs w:val="20"/>
          </w:rPr>
          <w:t>klisle@vistacenter.org</w:t>
        </w:r>
      </w:hyperlink>
      <w:r>
        <w:rPr>
          <w:rFonts w:ascii="Google Sans" w:eastAsia="Google Sans" w:hAnsi="Google Sans" w:cs="Google Sans"/>
          <w:sz w:val="20"/>
          <w:szCs w:val="20"/>
        </w:rPr>
        <w:br/>
        <w:t>650-776-7087</w:t>
      </w:r>
    </w:p>
    <w:sectPr w:rsidR="006B4E23">
      <w:headerReference w:type="default" r:id="rId8"/>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960288" w14:textId="77777777" w:rsidR="006B4E23" w:rsidRDefault="006B4E23" w:rsidP="006B4E23">
      <w:pPr>
        <w:spacing w:line="240" w:lineRule="auto"/>
      </w:pPr>
      <w:r>
        <w:separator/>
      </w:r>
    </w:p>
  </w:endnote>
  <w:endnote w:type="continuationSeparator" w:id="0">
    <w:p w14:paraId="1AC5FC57" w14:textId="77777777" w:rsidR="006B4E23" w:rsidRDefault="006B4E23" w:rsidP="006B4E2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oogle Sans">
    <w:charset w:val="00"/>
    <w:family w:val="auto"/>
    <w:pitch w:val="default"/>
    <w:embedRegular r:id="rId1" w:fontKey="{8706CF2E-48DB-487E-9A16-FFF06E73520E}"/>
    <w:embedBold r:id="rId2" w:fontKey="{99EE53D5-B866-46AC-AAF6-E6FF1C0D4154}"/>
  </w:font>
  <w:font w:name="Calibri">
    <w:panose1 w:val="020F0502020204030204"/>
    <w:charset w:val="00"/>
    <w:family w:val="swiss"/>
    <w:pitch w:val="variable"/>
    <w:sig w:usb0="E4002EFF" w:usb1="C200247B" w:usb2="00000009" w:usb3="00000000" w:csb0="000001FF" w:csb1="00000000"/>
    <w:embedRegular r:id="rId3" w:fontKey="{72FA8147-0FFC-4F25-9ED9-9E724575BB80}"/>
  </w:font>
  <w:font w:name="Cambria">
    <w:panose1 w:val="02040503050406030204"/>
    <w:charset w:val="00"/>
    <w:family w:val="roman"/>
    <w:pitch w:val="variable"/>
    <w:sig w:usb0="E00006FF" w:usb1="420024FF" w:usb2="02000000" w:usb3="00000000" w:csb0="0000019F" w:csb1="00000000"/>
    <w:embedRegular r:id="rId4" w:fontKey="{883B5C21-DE11-4484-8B8A-E4E52897F7B7}"/>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F86790" w14:textId="77777777" w:rsidR="006B4E23" w:rsidRDefault="006B4E23" w:rsidP="006B4E23">
      <w:pPr>
        <w:spacing w:line="240" w:lineRule="auto"/>
      </w:pPr>
      <w:r>
        <w:separator/>
      </w:r>
    </w:p>
  </w:footnote>
  <w:footnote w:type="continuationSeparator" w:id="0">
    <w:p w14:paraId="6D409A98" w14:textId="77777777" w:rsidR="006B4E23" w:rsidRDefault="006B4E23" w:rsidP="006B4E2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252FF1" w14:textId="5BCEF251" w:rsidR="006B4E23" w:rsidRDefault="006B4E23" w:rsidP="006B4E23">
    <w:pPr>
      <w:pStyle w:val="Header"/>
      <w:jc w:val="right"/>
    </w:pPr>
    <w:r>
      <w:rPr>
        <w:rFonts w:ascii="Google Sans" w:eastAsia="Google Sans" w:hAnsi="Google Sans" w:cs="Google Sans"/>
        <w:noProof/>
        <w:sz w:val="20"/>
        <w:szCs w:val="20"/>
      </w:rPr>
      <w:drawing>
        <wp:inline distT="0" distB="0" distL="0" distR="0" wp14:anchorId="2D32F281" wp14:editId="168E19FB">
          <wp:extent cx="625899" cy="541020"/>
          <wp:effectExtent l="0" t="0" r="3175" b="0"/>
          <wp:docPr id="27431594" name="Picture 1" descr="A logo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31594" name="Picture 1" descr="A logo with blue lines&#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632923" cy="547091"/>
                  </a:xfrm>
                  <a:prstGeom prst="rect">
                    <a:avLst/>
                  </a:prstGeom>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0756"/>
    <w:rsid w:val="001D0756"/>
    <w:rsid w:val="006B4E23"/>
    <w:rsid w:val="00C9090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17F987"/>
  <w15:docId w15:val="{4FA66307-97FD-4482-A724-1DF3F26D30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Header">
    <w:name w:val="header"/>
    <w:basedOn w:val="Normal"/>
    <w:link w:val="HeaderChar"/>
    <w:uiPriority w:val="99"/>
    <w:unhideWhenUsed/>
    <w:rsid w:val="006B4E23"/>
    <w:pPr>
      <w:tabs>
        <w:tab w:val="center" w:pos="4680"/>
        <w:tab w:val="right" w:pos="9360"/>
      </w:tabs>
      <w:spacing w:line="240" w:lineRule="auto"/>
    </w:pPr>
  </w:style>
  <w:style w:type="character" w:customStyle="1" w:styleId="HeaderChar">
    <w:name w:val="Header Char"/>
    <w:basedOn w:val="DefaultParagraphFont"/>
    <w:link w:val="Header"/>
    <w:uiPriority w:val="99"/>
    <w:rsid w:val="006B4E23"/>
  </w:style>
  <w:style w:type="paragraph" w:styleId="Footer">
    <w:name w:val="footer"/>
    <w:basedOn w:val="Normal"/>
    <w:link w:val="FooterChar"/>
    <w:uiPriority w:val="99"/>
    <w:unhideWhenUsed/>
    <w:rsid w:val="006B4E23"/>
    <w:pPr>
      <w:tabs>
        <w:tab w:val="center" w:pos="4680"/>
        <w:tab w:val="right" w:pos="9360"/>
      </w:tabs>
      <w:spacing w:line="240" w:lineRule="auto"/>
    </w:pPr>
  </w:style>
  <w:style w:type="character" w:customStyle="1" w:styleId="FooterChar">
    <w:name w:val="Footer Char"/>
    <w:basedOn w:val="DefaultParagraphFont"/>
    <w:link w:val="Footer"/>
    <w:uiPriority w:val="99"/>
    <w:rsid w:val="006B4E23"/>
  </w:style>
  <w:style w:type="character" w:styleId="Hyperlink">
    <w:name w:val="Hyperlink"/>
    <w:basedOn w:val="DefaultParagraphFont"/>
    <w:uiPriority w:val="99"/>
    <w:unhideWhenUsed/>
    <w:rsid w:val="006B4E23"/>
    <w:rPr>
      <w:color w:val="0000FF" w:themeColor="hyperlink"/>
      <w:u w:val="single"/>
    </w:rPr>
  </w:style>
  <w:style w:type="character" w:styleId="UnresolvedMention">
    <w:name w:val="Unresolved Mention"/>
    <w:basedOn w:val="DefaultParagraphFont"/>
    <w:uiPriority w:val="99"/>
    <w:semiHidden/>
    <w:unhideWhenUsed/>
    <w:rsid w:val="006B4E2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customXml" Target="../customXml/item3.xml"/><Relationship Id="rId3" Type="http://schemas.openxmlformats.org/officeDocument/2006/relationships/webSettings" Target="webSettings.xml"/><Relationship Id="rId7" Type="http://schemas.openxmlformats.org/officeDocument/2006/relationships/hyperlink" Target="mailto:klisle@vistacenter.org" TargetMode="External"/><Relationship Id="rId12" Type="http://schemas.openxmlformats.org/officeDocument/2006/relationships/customXml" Target="../customXml/item2.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customXml" Target="../customXml/item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2B458A0129F724487676CA2BA64DF26" ma:contentTypeVersion="18" ma:contentTypeDescription="Create a new document." ma:contentTypeScope="" ma:versionID="d664efc0db0c2e88e9bd5cbea90b88b3">
  <xsd:schema xmlns:xsd="http://www.w3.org/2001/XMLSchema" xmlns:xs="http://www.w3.org/2001/XMLSchema" xmlns:p="http://schemas.microsoft.com/office/2006/metadata/properties" xmlns:ns2="1e087460-8a4e-4a1e-9048-d472bf9cd9b3" xmlns:ns3="7c29a6da-8b1a-40b7-a185-7bea214921fb" targetNamespace="http://schemas.microsoft.com/office/2006/metadata/properties" ma:root="true" ma:fieldsID="2990d586b435e053916dc8908541c544" ns2:_="" ns3:_="">
    <xsd:import namespace="1e087460-8a4e-4a1e-9048-d472bf9cd9b3"/>
    <xsd:import namespace="7c29a6da-8b1a-40b7-a185-7bea214921fb"/>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87460-8a4e-4a1e-9048-d472bf9cd9b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958c64cc-ee56-435d-b6d0-239f1a5e0d97"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c29a6da-8b1a-40b7-a185-7bea214921fb"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0ed42794-0366-4c05-a25f-f70041ed4582}" ma:internalName="TaxCatchAll" ma:showField="CatchAllData" ma:web="7c29a6da-8b1a-40b7-a185-7bea214921f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7c29a6da-8b1a-40b7-a185-7bea214921fb" xsi:nil="true"/>
    <lcf76f155ced4ddcb4097134ff3c332f xmlns="1e087460-8a4e-4a1e-9048-d472bf9cd9b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9493D93F-9A7F-4B11-9FC1-97FED83DED76}"/>
</file>

<file path=customXml/itemProps2.xml><?xml version="1.0" encoding="utf-8"?>
<ds:datastoreItem xmlns:ds="http://schemas.openxmlformats.org/officeDocument/2006/customXml" ds:itemID="{237A75A4-1627-4F09-8E80-DA8BAAAD19E4}"/>
</file>

<file path=customXml/itemProps3.xml><?xml version="1.0" encoding="utf-8"?>
<ds:datastoreItem xmlns:ds="http://schemas.openxmlformats.org/officeDocument/2006/customXml" ds:itemID="{F8F95356-51BA-4932-8143-AB1356CA442B}"/>
</file>

<file path=docProps/app.xml><?xml version="1.0" encoding="utf-8"?>
<Properties xmlns="http://schemas.openxmlformats.org/officeDocument/2006/extended-properties" xmlns:vt="http://schemas.openxmlformats.org/officeDocument/2006/docPropsVTypes">
  <Template>Normal</Template>
  <TotalTime>8</TotalTime>
  <Pages>1</Pages>
  <Words>356</Words>
  <Characters>2049</Characters>
  <Application>Microsoft Office Word</Application>
  <DocSecurity>4</DocSecurity>
  <Lines>55</Lines>
  <Paragraphs>32</Paragraphs>
  <ScaleCrop>false</ScaleCrop>
  <Company/>
  <LinksUpToDate>false</LinksUpToDate>
  <CharactersWithSpaces>2373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Karae Lisle</cp:lastModifiedBy>
  <cp:revision>2</cp:revision>
  <dcterms:created xsi:type="dcterms:W3CDTF">2025-04-10T00:11:00Z</dcterms:created>
  <dcterms:modified xsi:type="dcterms:W3CDTF">2025-04-10T00:11:00Z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0x01010092B458A0129F724487676CA2BA64DF26</vt:lpwstr>
  </property>
  <property fmtid="{D5CDD505-2E9C-101B-9397-08002B2CF9AE}" pid="3" name="MediaServiceImageTags">
    <vt:lpwstr/>
  </property>
</Properties>
</file>